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Майнд-фитнес</w:t>
            </w:r>
          </w:p>
          <w:p>
            <w:pPr>
              <w:jc w:val="center"/>
              <w:spacing w:after="0" w:line="240" w:lineRule="auto"/>
              <w:rPr>
                <w:sz w:val="32"/>
                <w:szCs w:val="32"/>
              </w:rPr>
            </w:pPr>
            <w:r>
              <w:rPr>
                <w:rFonts w:ascii="Times New Roman" w:hAnsi="Times New Roman" w:cs="Times New Roman"/>
                <w:color w:val="#000000"/>
                <w:sz w:val="32"/>
                <w:szCs w:val="32"/>
              </w:rPr>
              <w:t> Б1.В.01.03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04.34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/Савина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«Майнд-фитнес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Б1.В.01.03 «Майнд-фитнес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«Майнд-фитнес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профессиональной  деятельности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выделения проблемной ситуации на основе  анализа проблемы</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алгоритм разработки возможных решений проблемной ситуации на основе системного подхода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этапы и различные варианты решения проблемной ситуации с учетом вариативных контекстов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грамотно, логично, аргументированно формулировать суждения и оценки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выявлять и оценивать практические последствия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 ситуации и выявляет возможные риски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 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использовать информацию о культурных особенностях и традициях различных сообществ,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 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277.8312"/>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 времени для совершенствования своей 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выстраивать планы  достижения приоритетов собственной деятельности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Б1.В.01.03 «Майнд-фитнес » относится к обязательной части, является дисциплиной Блока Б1. «Дисциплины (модули)». Модуль "Ключевые компетенции менеджера образования"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профессии и карьеры, Методология и методы научного исследования, Теория аргументации в исследовательской деятельности, Социальный маркетинг в образовании, Психология управления (с практикумом)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 УК-6, ПК-1, ПК-5</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337.9529"/>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 майнд-фитнеса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значение майнд-фитнес (mind-fitness) для современного профессионала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Когнитивные процессы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Технологии майнд-фитнеса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критического и системного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внимания и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креативности и творческого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информацией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669.9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значение майнд-фитнес (mind-fitness) для современного профессионала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Тенденции развития рынка труда. Требования работодателей к работникам будущего. Форсайт-технология как средство прогнозирования будущей карьеры. Атлас новых профессий. Надпрофессиональные навыки в профессиях будущего. Тренер по майнд- фитнесу - профессия будущего.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критического и системного мышления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понятий. Проверка гипотез. Логика. Умозаключения и дедуктивное рассуждение. Формальное мышление. Принятие решений. Индуктивное рассуждение. Принятие решений в «реальном мире». Рассуждение и мозг. Оценка вероятностей. Репрезентативность. Принятие   решений и рациональность. Мышление: решение задач, творчество и человеческий интеллект. Репрезентация задачи. Внутренняя репрезентация и решение задач</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Когнитивные процессы человека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Внимание, физиологическая основа. Функции и виды авнимания. Восприятие и его свойства. Память: виды, процессы, свойства.Мышление: виды, свойства, процессы. Воображение и его виды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креативности и творческого мышления</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творческого мышления.</w:t>
            </w:r>
          </w:p>
          <w:p>
            <w:pPr>
              <w:jc w:val="both"/>
              <w:spacing w:after="0" w:line="240" w:lineRule="auto"/>
              <w:rPr>
                <w:sz w:val="24"/>
                <w:szCs w:val="24"/>
              </w:rPr>
            </w:pPr>
            <w:r>
              <w:rPr>
                <w:rFonts w:ascii="Times New Roman" w:hAnsi="Times New Roman" w:cs="Times New Roman"/>
                <w:color w:val="#000000"/>
                <w:sz w:val="24"/>
                <w:szCs w:val="24"/>
              </w:rPr>
              <w:t> 2. Когнитивный стиль как категория когнитивной психологии. Половые различия в стилях мышления. Когнитивные стили личности.</w:t>
            </w:r>
          </w:p>
          <w:p>
            <w:pPr>
              <w:jc w:val="both"/>
              <w:spacing w:after="0" w:line="240" w:lineRule="auto"/>
              <w:rPr>
                <w:sz w:val="24"/>
                <w:szCs w:val="24"/>
              </w:rPr>
            </w:pPr>
            <w:r>
              <w:rPr>
                <w:rFonts w:ascii="Times New Roman" w:hAnsi="Times New Roman" w:cs="Times New Roman"/>
                <w:color w:val="#000000"/>
                <w:sz w:val="24"/>
                <w:szCs w:val="24"/>
              </w:rPr>
              <w:t> 3. Функции, классификация и содержательная характеристика когнитивных стилей</w:t>
            </w:r>
          </w:p>
          <w:p>
            <w:pPr>
              <w:jc w:val="both"/>
              <w:spacing w:after="0" w:line="240" w:lineRule="auto"/>
              <w:rPr>
                <w:sz w:val="24"/>
                <w:szCs w:val="24"/>
              </w:rPr>
            </w:pPr>
            <w:r>
              <w:rPr>
                <w:rFonts w:ascii="Times New Roman" w:hAnsi="Times New Roman" w:cs="Times New Roman"/>
                <w:color w:val="#000000"/>
                <w:sz w:val="24"/>
                <w:szCs w:val="24"/>
              </w:rPr>
              <w:t> 4. Помехи для творчества – когнитивные, эмоциональные, социальные.</w:t>
            </w:r>
          </w:p>
          <w:p>
            <w:pPr>
              <w:jc w:val="both"/>
              <w:spacing w:after="0" w:line="240" w:lineRule="auto"/>
              <w:rPr>
                <w:sz w:val="24"/>
                <w:szCs w:val="24"/>
              </w:rPr>
            </w:pPr>
            <w:r>
              <w:rPr>
                <w:rFonts w:ascii="Times New Roman" w:hAnsi="Times New Roman" w:cs="Times New Roman"/>
                <w:color w:val="#000000"/>
                <w:sz w:val="24"/>
                <w:szCs w:val="24"/>
              </w:rPr>
              <w:t> 5. Роль внимания, сознательного контроля и памяти в творческой деятельности. Инсайт.</w:t>
            </w:r>
          </w:p>
          <w:p>
            <w:pPr>
              <w:jc w:val="both"/>
              <w:spacing w:after="0" w:line="240" w:lineRule="auto"/>
              <w:rPr>
                <w:sz w:val="24"/>
                <w:szCs w:val="24"/>
              </w:rPr>
            </w:pPr>
            <w:r>
              <w:rPr>
                <w:rFonts w:ascii="Times New Roman" w:hAnsi="Times New Roman" w:cs="Times New Roman"/>
                <w:color w:val="#000000"/>
                <w:sz w:val="24"/>
                <w:szCs w:val="24"/>
              </w:rPr>
              <w:t> 6. Методы увеличения творческого потенциала.</w:t>
            </w:r>
          </w:p>
          <w:p>
            <w:pPr>
              <w:jc w:val="both"/>
              <w:spacing w:after="0" w:line="240" w:lineRule="auto"/>
              <w:rPr>
                <w:sz w:val="24"/>
                <w:szCs w:val="24"/>
              </w:rPr>
            </w:pPr>
            <w:r>
              <w:rPr>
                <w:rFonts w:ascii="Times New Roman" w:hAnsi="Times New Roman" w:cs="Times New Roman"/>
                <w:color w:val="#000000"/>
                <w:sz w:val="24"/>
                <w:szCs w:val="24"/>
              </w:rPr>
              <w:t> 7.  Когнитивное развитие. Половозрастные особенности развития когнитивных способно- стей. Роль когнитивных способностей в формировании и развитии интеллекта.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информацией</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1.Поиск информации 2.Принципы отбора информации 3.Чтение:поисковое, выборочное, углубленное, активное 4.Запоминание: законы памяти, "куммулятивный эффект", "метод 2 минут", техника SQRRR “survey, question, read, recite and review”, “оценка, вопрос, чтение, воспоминание и рецензия” 5.Формы фиксации: план, тезисы, конспект, интеллект-карта 6.Систематизация и хранение 7.Преобразование и интерпретация 8.Оценка</w:t>
            </w:r>
          </w:p>
        </w:tc>
      </w:tr>
      <w:tr>
        <w:trPr>
          <w:trHeight w:hRule="exact" w:val="277.830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внимания и памяти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«Майнд-фитнес » / Савина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Когнитивная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Ложечкина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http://www.iprbookshop.ru/75576.html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Когнитивная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Когнитивные</w:t>
            </w:r>
            <w:r>
              <w:rPr/>
              <w:t xml:space="preserve"> </w:t>
            </w:r>
            <w:r>
              <w:rPr>
                <w:rFonts w:ascii="Times New Roman" w:hAnsi="Times New Roman" w:cs="Times New Roman"/>
                <w:color w:val="#000000"/>
                <w:sz w:val="24"/>
                <w:szCs w:val="24"/>
              </w:rPr>
              <w:t>стили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Холодная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https://urait.ru/bcode/441934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познавательных</w:t>
            </w:r>
            <w:r>
              <w:rPr/>
              <w:t xml:space="preserve"> </w:t>
            </w:r>
            <w:r>
              <w:rPr>
                <w:rFonts w:ascii="Times New Roman" w:hAnsi="Times New Roman" w:cs="Times New Roman"/>
                <w:color w:val="#000000"/>
                <w:sz w:val="24"/>
                <w:szCs w:val="24"/>
              </w:rPr>
              <w:t>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978-5-534-06012-6.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https://urait.ru/bcode/441130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Когнитивная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контексте</w:t>
            </w:r>
            <w:r>
              <w:rPr/>
              <w:t xml:space="preserve"> </w:t>
            </w:r>
            <w:r>
              <w:rPr>
                <w:rFonts w:ascii="Times New Roman" w:hAnsi="Times New Roman" w:cs="Times New Roman"/>
                <w:color w:val="#000000"/>
                <w:sz w:val="24"/>
                <w:szCs w:val="24"/>
              </w:rPr>
              <w:t>проблем</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Абрамишвили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Ануфриев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Вербицкий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p>
        </w:tc>
      </w:tr>
      <w:tr>
        <w:trPr>
          <w:trHeight w:hRule="exact" w:val="529.199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Зажогина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Камалетдинова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Кишиков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Кофейникова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Пучкова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Розенова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Сорокоумова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Суховершина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Ферапонтова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Четверикова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Чмель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Вербицкий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Пучкова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http://www.iprbookshop.ru/75804.html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Занимательная</w:t>
            </w:r>
            <w:r>
              <w:rPr/>
              <w:t xml:space="preserve"> </w:t>
            </w:r>
            <w:r>
              <w:rPr>
                <w:rFonts w:ascii="Times New Roman" w:hAnsi="Times New Roman" w:cs="Times New Roman"/>
                <w:color w:val="#000000"/>
                <w:sz w:val="24"/>
                <w:szCs w:val="24"/>
              </w:rPr>
              <w:t>когнитивная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задачах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терминологических</w:t>
            </w:r>
            <w:r>
              <w:rPr/>
              <w:t xml:space="preserve"> </w:t>
            </w:r>
            <w:r>
              <w:rPr>
                <w:rFonts w:ascii="Times New Roman" w:hAnsi="Times New Roman" w:cs="Times New Roman"/>
                <w:color w:val="#000000"/>
                <w:sz w:val="24"/>
                <w:szCs w:val="24"/>
              </w:rPr>
              <w:t>кроссвордах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Чумичева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978-5-93926-292-7.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http://www.iprbookshop.ru/62610.html</w:t>
            </w:r>
            <w:r>
              <w:rPr/>
              <w:t xml:space="preserve"> </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77.6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3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2024-2025_ФГОС3++2024_Маг-ЗФО-ПО(ГОУО)(24)_plx_Майнд-фитнес </dc:title>
  <dc:creator>FastReport.NET</dc:creator>
</cp:coreProperties>
</file>